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b/>
          <w:bCs/>
          <w:sz w:val="40"/>
          <w:szCs w:val="40"/>
        </w:rPr>
        <w:t xml:space="preserve">Уважаемые родители!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Психологическая поддержка – это один из важнейших факторов, определяющих успешность ребенка в сдаче единого государственного экзамена. Как же поддержать выпускника?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w:t>
      </w:r>
      <w:r w:rsidRPr="00F14842">
        <w:rPr>
          <w:rFonts w:ascii="Times New Roman" w:hAnsi="Times New Roman" w:cs="Times New Roman"/>
          <w:b/>
          <w:bCs/>
          <w:sz w:val="40"/>
          <w:szCs w:val="40"/>
        </w:rPr>
        <w:t xml:space="preserve">«Ты сможешь это сделать».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Существуют слова, которые поддерживают детей, например: </w:t>
      </w:r>
      <w:r w:rsidRPr="00F14842">
        <w:rPr>
          <w:rFonts w:ascii="Times New Roman" w:hAnsi="Times New Roman" w:cs="Times New Roman"/>
          <w:b/>
          <w:bCs/>
          <w:sz w:val="40"/>
          <w:szCs w:val="40"/>
        </w:rPr>
        <w:t xml:space="preserve">«Зная тебя, я уверен, что ты все сделаешь хорошо», «Ты знаешь это очень хорошо». </w:t>
      </w:r>
      <w:r w:rsidRPr="00F14842">
        <w:rPr>
          <w:rFonts w:ascii="Times New Roman" w:hAnsi="Times New Roman" w:cs="Times New Roman"/>
          <w:sz w:val="40"/>
          <w:szCs w:val="40"/>
        </w:rPr>
        <w:t xml:space="preserve">Поддерживать можно посредством прикосновений, совместных действий, физического соучастия, выражение лица.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Итак, чтобы поддержать ребенка, необходимо: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 Опираться на сильные стороны ребенка,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 Избегать подчеркивания промахов ребенка,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 Проявлять веру в ребенка, сочувствие к нему, уверенность в его силах,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 Создать дома обстановку дружелюбия и уважения, уметь и хотеть демонстрировать любовь и уважение к ребенку,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Будьте одновременно тверды и добры, </w:t>
      </w:r>
      <w:r w:rsidRPr="00F14842">
        <w:rPr>
          <w:rFonts w:ascii="Times New Roman" w:hAnsi="Times New Roman" w:cs="Times New Roman"/>
          <w:b/>
          <w:bCs/>
          <w:sz w:val="40"/>
          <w:szCs w:val="40"/>
        </w:rPr>
        <w:t xml:space="preserve">но не выступайте в роли судьи. </w:t>
      </w:r>
      <w:r w:rsidRPr="00F14842">
        <w:rPr>
          <w:rFonts w:ascii="Times New Roman" w:hAnsi="Times New Roman" w:cs="Times New Roman"/>
          <w:sz w:val="40"/>
          <w:szCs w:val="40"/>
        </w:rPr>
        <w:t xml:space="preserve">Поддерживайте своего ребенка, демонстрируйте, что понимаете его переживания. Не </w:t>
      </w:r>
    </w:p>
    <w:p w:rsidR="00F14842" w:rsidRPr="00F14842" w:rsidRDefault="00F14842" w:rsidP="00F14842">
      <w:pPr>
        <w:pStyle w:val="Default"/>
        <w:pageBreakBefore/>
        <w:rPr>
          <w:rFonts w:ascii="Times New Roman" w:hAnsi="Times New Roman" w:cs="Times New Roman"/>
          <w:sz w:val="40"/>
          <w:szCs w:val="40"/>
        </w:rPr>
      </w:pPr>
      <w:r w:rsidRPr="00F14842">
        <w:rPr>
          <w:rFonts w:ascii="Times New Roman" w:hAnsi="Times New Roman" w:cs="Times New Roman"/>
          <w:sz w:val="40"/>
          <w:szCs w:val="40"/>
        </w:rPr>
        <w:lastRenderedPageBreak/>
        <w:t>повышайте тревожность ребенка накануне экзаменов - это может отрицательно сказаться на результате тестирования</w:t>
      </w:r>
      <w:r w:rsidRPr="00F14842">
        <w:rPr>
          <w:rFonts w:ascii="Times New Roman" w:hAnsi="Times New Roman" w:cs="Times New Roman"/>
          <w:b/>
          <w:bCs/>
          <w:sz w:val="40"/>
          <w:szCs w:val="40"/>
        </w:rPr>
        <w:t xml:space="preserve">.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w:t>
      </w:r>
      <w:r w:rsidRPr="00F14842">
        <w:rPr>
          <w:rFonts w:ascii="Times New Roman" w:hAnsi="Times New Roman" w:cs="Times New Roman"/>
          <w:b/>
          <w:bCs/>
          <w:sz w:val="40"/>
          <w:szCs w:val="40"/>
        </w:rPr>
        <w:t xml:space="preserve">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w:t>
      </w:r>
      <w:r w:rsidRPr="00F14842">
        <w:rPr>
          <w:rFonts w:ascii="Times New Roman" w:hAnsi="Times New Roman" w:cs="Times New Roman"/>
          <w:sz w:val="40"/>
          <w:szCs w:val="40"/>
        </w:rPr>
        <w:lastRenderedPageBreak/>
        <w:t xml:space="preserve">схематические выписки и таблицы, упорядочивая изучаемый материал по плану. Если он не умеет, покажите ему, как это делается на практике. </w:t>
      </w:r>
      <w:r w:rsidRPr="00F14842">
        <w:rPr>
          <w:rFonts w:ascii="Times New Roman" w:hAnsi="Times New Roman" w:cs="Times New Roman"/>
          <w:b/>
          <w:bCs/>
          <w:sz w:val="40"/>
          <w:szCs w:val="40"/>
        </w:rPr>
        <w:t xml:space="preserve">Основные формулы и определения можно выписать на листочках и повесить над письменным столом, над кроватью, в столовой и т.д.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F14842" w:rsidRPr="00F14842" w:rsidRDefault="00F14842" w:rsidP="00F14842">
      <w:pPr>
        <w:pStyle w:val="Default"/>
        <w:rPr>
          <w:rFonts w:ascii="Times New Roman" w:hAnsi="Times New Roman" w:cs="Times New Roman"/>
          <w:color w:val="FF0000"/>
          <w:sz w:val="40"/>
          <w:szCs w:val="40"/>
        </w:rPr>
      </w:pPr>
      <w:r w:rsidRPr="00F14842">
        <w:rPr>
          <w:rFonts w:ascii="Times New Roman" w:hAnsi="Times New Roman" w:cs="Times New Roman"/>
          <w:b/>
          <w:bCs/>
          <w:color w:val="FF0000"/>
          <w:sz w:val="40"/>
          <w:szCs w:val="40"/>
        </w:rPr>
        <w:t xml:space="preserve">Накануне экзамена обеспечьте ребенку полноценный отдых, он должен отдохнуть и как следует выспаться.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Посоветуйте детям во время экзамена обратить внимание на следующее: </w:t>
      </w:r>
    </w:p>
    <w:p w:rsidR="00F14842" w:rsidRPr="00F14842" w:rsidRDefault="00F14842" w:rsidP="00F14842">
      <w:pPr>
        <w:pStyle w:val="Default"/>
        <w:pageBreakBefore/>
        <w:rPr>
          <w:rFonts w:ascii="Times New Roman" w:hAnsi="Times New Roman" w:cs="Times New Roman"/>
          <w:sz w:val="40"/>
          <w:szCs w:val="40"/>
        </w:rPr>
      </w:pPr>
      <w:r w:rsidRPr="00F14842">
        <w:rPr>
          <w:rFonts w:ascii="Times New Roman" w:hAnsi="Times New Roman" w:cs="Times New Roman"/>
          <w:sz w:val="40"/>
          <w:szCs w:val="40"/>
        </w:rPr>
        <w:lastRenderedPageBreak/>
        <w:t xml:space="preserve">- пробежать глазами весь тест, чтобы увидеть, какого типа задания в нем содержатся, это поможет настроиться на работу;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 внимательно прочитать вопрос до конца и понять его смысл. </w:t>
      </w:r>
    </w:p>
    <w:p w:rsidR="00F14842" w:rsidRPr="00F14842" w:rsidRDefault="00F14842" w:rsidP="00F14842">
      <w:pPr>
        <w:pStyle w:val="Default"/>
        <w:rPr>
          <w:rFonts w:ascii="Times New Roman" w:hAnsi="Times New Roman" w:cs="Times New Roman"/>
          <w:sz w:val="40"/>
          <w:szCs w:val="40"/>
        </w:rPr>
      </w:pPr>
      <w:r w:rsidRPr="00F14842">
        <w:rPr>
          <w:rFonts w:ascii="Times New Roman" w:hAnsi="Times New Roman" w:cs="Times New Roman"/>
          <w:sz w:val="40"/>
          <w:szCs w:val="40"/>
        </w:rPr>
        <w:t xml:space="preserve">- если не знаешь ответа на вопрос или не уверен, пропусти его и отметь, чтобы потом к нему вернуться; </w:t>
      </w:r>
    </w:p>
    <w:p w:rsidR="00373C79" w:rsidRPr="00F14842" w:rsidRDefault="00F14842" w:rsidP="00F14842">
      <w:pPr>
        <w:rPr>
          <w:rFonts w:ascii="Times New Roman" w:hAnsi="Times New Roman" w:cs="Times New Roman"/>
          <w:sz w:val="40"/>
          <w:szCs w:val="40"/>
        </w:rPr>
      </w:pPr>
      <w:r w:rsidRPr="00F14842">
        <w:rPr>
          <w:rFonts w:ascii="Times New Roman" w:hAnsi="Times New Roman" w:cs="Times New Roman"/>
          <w:b/>
          <w:bCs/>
          <w:color w:val="FF0000"/>
          <w:sz w:val="40"/>
          <w:szCs w:val="40"/>
        </w:rPr>
        <w:t>И помните: самое главное - это снизить напряжение и тревожность ребенка и обеспечить подходящие условия для занятий.</w:t>
      </w:r>
    </w:p>
    <w:sectPr w:rsidR="00373C79" w:rsidRPr="00F148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08"/>
  <w:characterSpacingControl w:val="doNotCompress"/>
  <w:compat>
    <w:useFELayout/>
  </w:compat>
  <w:rsids>
    <w:rsidRoot w:val="00F14842"/>
    <w:rsid w:val="00373C79"/>
    <w:rsid w:val="00F14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48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3415</Characters>
  <Application>Microsoft Office Word</Application>
  <DocSecurity>0</DocSecurity>
  <Lines>28</Lines>
  <Paragraphs>8</Paragraphs>
  <ScaleCrop>false</ScaleCrop>
  <Company>МБОУ СОШ №11 Белоглинский район</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2018-04-02T11:53:00Z</dcterms:created>
  <dcterms:modified xsi:type="dcterms:W3CDTF">2018-04-02T11:54:00Z</dcterms:modified>
</cp:coreProperties>
</file>